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94074B" w14:textId="77777777" w:rsidR="00937DF0" w:rsidRPr="00937DF0" w:rsidRDefault="00937DF0" w:rsidP="00937DF0">
      <w:pPr>
        <w:jc w:val="center"/>
        <w:rPr>
          <w:b/>
          <w:caps/>
          <w:szCs w:val="24"/>
        </w:rPr>
      </w:pPr>
      <w:r w:rsidRPr="00937DF0">
        <w:rPr>
          <w:b/>
          <w:caps/>
          <w:szCs w:val="24"/>
        </w:rPr>
        <w:t>DOCKET NO. 51036</w:t>
      </w:r>
    </w:p>
    <w:p w14:paraId="0EE88744" w14:textId="77777777" w:rsidR="00937DF0" w:rsidRPr="00937DF0" w:rsidRDefault="00937DF0" w:rsidP="00937DF0">
      <w:pPr>
        <w:jc w:val="center"/>
        <w:rPr>
          <w:b/>
        </w:rPr>
      </w:pPr>
    </w:p>
    <w:tbl>
      <w:tblPr>
        <w:tblW w:w="9810" w:type="dxa"/>
        <w:tblLayout w:type="fixed"/>
        <w:tblLook w:val="01E0" w:firstRow="1" w:lastRow="1" w:firstColumn="1" w:lastColumn="1" w:noHBand="0" w:noVBand="0"/>
      </w:tblPr>
      <w:tblGrid>
        <w:gridCol w:w="4590"/>
        <w:gridCol w:w="360"/>
        <w:gridCol w:w="4860"/>
      </w:tblGrid>
      <w:tr w:rsidR="00937DF0" w:rsidRPr="00937DF0" w14:paraId="4C8802EB" w14:textId="77777777" w:rsidTr="00F85721">
        <w:tc>
          <w:tcPr>
            <w:tcW w:w="4590" w:type="dxa"/>
          </w:tcPr>
          <w:p w14:paraId="0999E5F7" w14:textId="1BC5849C" w:rsidR="00937DF0" w:rsidRPr="00937DF0" w:rsidRDefault="00937DF0" w:rsidP="00937DF0">
            <w:pPr>
              <w:jc w:val="left"/>
              <w:rPr>
                <w:b/>
                <w:bCs/>
              </w:rPr>
            </w:pPr>
            <w:r w:rsidRPr="00937DF0">
              <w:rPr>
                <w:b/>
                <w:bCs/>
              </w:rPr>
              <w:t>APPLICATION OF KATHIE LOU DANIELS DBA WOODLANDS WEST AND CSWR</w:t>
            </w:r>
            <w:r w:rsidR="00655374">
              <w:rPr>
                <w:b/>
                <w:bCs/>
              </w:rPr>
              <w:t>-</w:t>
            </w:r>
            <w:r w:rsidRPr="00937DF0">
              <w:rPr>
                <w:b/>
                <w:bCs/>
              </w:rPr>
              <w:t>TEXAS UTILITY OPERATING COMPANY, LLC FOR SALE, TRANSFER, OR MERGER OF FACILITIES AND CERTIFICATE RIGHTS IN BURLESON COUNTY</w:t>
            </w:r>
          </w:p>
        </w:tc>
        <w:tc>
          <w:tcPr>
            <w:tcW w:w="360" w:type="dxa"/>
          </w:tcPr>
          <w:p w14:paraId="7017F94A" w14:textId="77777777" w:rsidR="00937DF0" w:rsidRPr="00937DF0" w:rsidRDefault="00937DF0" w:rsidP="00937DF0">
            <w:pPr>
              <w:rPr>
                <w:b/>
              </w:rPr>
            </w:pPr>
            <w:r w:rsidRPr="00937DF0">
              <w:rPr>
                <w:b/>
              </w:rPr>
              <w:t>§</w:t>
            </w:r>
          </w:p>
          <w:p w14:paraId="62C36D70" w14:textId="77777777" w:rsidR="00937DF0" w:rsidRPr="00937DF0" w:rsidRDefault="00937DF0" w:rsidP="00937DF0">
            <w:pPr>
              <w:rPr>
                <w:b/>
              </w:rPr>
            </w:pPr>
            <w:r w:rsidRPr="00937DF0">
              <w:rPr>
                <w:b/>
              </w:rPr>
              <w:t>§</w:t>
            </w:r>
          </w:p>
          <w:p w14:paraId="7E4A4EB4" w14:textId="77777777" w:rsidR="00937DF0" w:rsidRPr="00937DF0" w:rsidRDefault="00937DF0" w:rsidP="00937DF0">
            <w:pPr>
              <w:rPr>
                <w:b/>
              </w:rPr>
            </w:pPr>
            <w:r w:rsidRPr="00937DF0">
              <w:rPr>
                <w:b/>
              </w:rPr>
              <w:t>§</w:t>
            </w:r>
          </w:p>
          <w:p w14:paraId="03BA5A9D" w14:textId="77777777" w:rsidR="00937DF0" w:rsidRPr="00937DF0" w:rsidRDefault="00937DF0" w:rsidP="00937DF0">
            <w:pPr>
              <w:rPr>
                <w:b/>
              </w:rPr>
            </w:pPr>
            <w:r w:rsidRPr="00937DF0">
              <w:rPr>
                <w:b/>
              </w:rPr>
              <w:t>§</w:t>
            </w:r>
          </w:p>
          <w:p w14:paraId="1F32D908" w14:textId="77777777" w:rsidR="00937DF0" w:rsidRPr="00937DF0" w:rsidRDefault="00937DF0" w:rsidP="00937DF0">
            <w:pPr>
              <w:rPr>
                <w:b/>
              </w:rPr>
            </w:pPr>
            <w:r w:rsidRPr="00937DF0">
              <w:rPr>
                <w:b/>
              </w:rPr>
              <w:t>§</w:t>
            </w:r>
          </w:p>
          <w:p w14:paraId="7CBCD0E2" w14:textId="77777777" w:rsidR="00937DF0" w:rsidRPr="00937DF0" w:rsidRDefault="00937DF0" w:rsidP="00937DF0">
            <w:pPr>
              <w:rPr>
                <w:b/>
              </w:rPr>
            </w:pPr>
            <w:r w:rsidRPr="00937DF0">
              <w:rPr>
                <w:b/>
              </w:rPr>
              <w:t>§</w:t>
            </w:r>
          </w:p>
          <w:p w14:paraId="72A66B27" w14:textId="77777777" w:rsidR="00937DF0" w:rsidRPr="00937DF0" w:rsidRDefault="00937DF0" w:rsidP="00937DF0">
            <w:pPr>
              <w:rPr>
                <w:b/>
              </w:rPr>
            </w:pPr>
            <w:r w:rsidRPr="00937DF0">
              <w:rPr>
                <w:b/>
              </w:rPr>
              <w:t>§</w:t>
            </w:r>
          </w:p>
        </w:tc>
        <w:tc>
          <w:tcPr>
            <w:tcW w:w="4860" w:type="dxa"/>
          </w:tcPr>
          <w:p w14:paraId="7569BD83" w14:textId="77777777" w:rsidR="00937DF0" w:rsidRPr="00937DF0" w:rsidRDefault="00937DF0" w:rsidP="00937DF0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937DF0">
              <w:rPr>
                <w:b/>
                <w:bCs/>
                <w:caps/>
              </w:rPr>
              <w:t>PUBLIC UTILITY COMMISSION</w:t>
            </w:r>
          </w:p>
          <w:p w14:paraId="74983EA7" w14:textId="77777777" w:rsidR="00937DF0" w:rsidRPr="00937DF0" w:rsidRDefault="00937DF0" w:rsidP="00937DF0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</w:p>
          <w:p w14:paraId="0FA87472" w14:textId="77777777" w:rsidR="00937DF0" w:rsidRPr="00937DF0" w:rsidRDefault="00937DF0" w:rsidP="00937DF0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937DF0">
              <w:rPr>
                <w:b/>
                <w:bCs/>
                <w:cap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937DF0">
                  <w:rPr>
                    <w:b/>
                    <w:bCs/>
                    <w:caps/>
                  </w:rPr>
                  <w:t>TEXAS</w:t>
                </w:r>
              </w:smartTag>
            </w:smartTag>
          </w:p>
        </w:tc>
      </w:tr>
    </w:tbl>
    <w:p w14:paraId="18E4D27B" w14:textId="77777777" w:rsidR="00937DF0" w:rsidRPr="00937DF0" w:rsidRDefault="00937DF0" w:rsidP="00937DF0">
      <w:pPr>
        <w:contextualSpacing/>
        <w:jc w:val="center"/>
        <w:rPr>
          <w:b/>
          <w:bCs/>
          <w:caps/>
          <w:szCs w:val="24"/>
        </w:rPr>
      </w:pPr>
    </w:p>
    <w:p w14:paraId="441DEBF4" w14:textId="7088C2A5" w:rsidR="00111D86" w:rsidRPr="00807BA1" w:rsidRDefault="00466A17" w:rsidP="00807BA1">
      <w:pPr>
        <w:pStyle w:val="Heading4"/>
        <w:spacing w:after="240" w:line="240" w:lineRule="auto"/>
        <w:ind w:left="0" w:firstLine="720"/>
        <w:jc w:val="center"/>
        <w:rPr>
          <w:caps/>
          <w:sz w:val="24"/>
          <w:szCs w:val="24"/>
        </w:rPr>
      </w:pPr>
      <w:r w:rsidRPr="00466A17">
        <w:rPr>
          <w:caps/>
          <w:sz w:val="24"/>
          <w:szCs w:val="24"/>
        </w:rPr>
        <w:t xml:space="preserve">COMMISSION STAFF’S RECOMMENDATION ON SUFFICIENCY OF CLOSING DOCUMENTS </w:t>
      </w:r>
    </w:p>
    <w:p w14:paraId="55EB1247" w14:textId="7C9FC53E" w:rsidR="00A52888" w:rsidRPr="00937DF0" w:rsidRDefault="006C3D2B" w:rsidP="00655374">
      <w:pPr>
        <w:spacing w:line="360" w:lineRule="auto"/>
      </w:pPr>
      <w:r w:rsidRPr="006C3D2B">
        <w:tab/>
      </w:r>
      <w:r w:rsidR="00937DF0" w:rsidRPr="00937DF0">
        <w:t xml:space="preserve">On July 10, 2020, Kathie Lou Daniels dba Woodlands West (Woodlands West) and CSWR-Texas Utility Operating Company, LLC (CSWR-Texas) (collectively, Applicants) filed an application for approval of the sale, transfer, or merger of facilities in Burleson County. </w:t>
      </w:r>
      <w:r w:rsidR="00A52888" w:rsidRPr="00A52888">
        <w:t xml:space="preserve">CSWR-Texas </w:t>
      </w:r>
      <w:r w:rsidR="00A52888" w:rsidRPr="00A52888">
        <w:rPr>
          <w:bCs/>
        </w:rPr>
        <w:t xml:space="preserve">seeks approval to </w:t>
      </w:r>
      <w:proofErr w:type="gramStart"/>
      <w:r w:rsidR="00A52888" w:rsidRPr="00A52888">
        <w:rPr>
          <w:bCs/>
        </w:rPr>
        <w:t>acquire</w:t>
      </w:r>
      <w:proofErr w:type="gramEnd"/>
      <w:r w:rsidR="00A52888" w:rsidRPr="00A52888">
        <w:rPr>
          <w:bCs/>
        </w:rPr>
        <w:t xml:space="preserve"> all of Woodlands West’s water facilities and to amend its water certificate of convenience and necessity (CCN) No. 13290 with the uncertificated area served by </w:t>
      </w:r>
      <w:r w:rsidR="00A52888" w:rsidRPr="00A52888">
        <w:t xml:space="preserve">Woodlands West </w:t>
      </w:r>
      <w:bookmarkStart w:id="0" w:name="_Hlk55380302"/>
      <w:r w:rsidR="00A52888" w:rsidRPr="00A52888">
        <w:rPr>
          <w:bCs/>
        </w:rPr>
        <w:t xml:space="preserve">under </w:t>
      </w:r>
      <w:r w:rsidR="00A52888" w:rsidRPr="00A52888">
        <w:t>exempt utility registration No. N0055</w:t>
      </w:r>
      <w:r w:rsidR="00A52888" w:rsidRPr="00A52888">
        <w:rPr>
          <w:bCs/>
        </w:rPr>
        <w:t xml:space="preserve">. </w:t>
      </w:r>
      <w:bookmarkStart w:id="1" w:name="_Hlk63844161"/>
      <w:bookmarkEnd w:id="0"/>
      <w:r w:rsidR="00A52888" w:rsidRPr="00A52888">
        <w:rPr>
          <w:bCs/>
        </w:rPr>
        <w:t xml:space="preserve">The requested area includes approximately </w:t>
      </w:r>
      <w:r w:rsidR="00A52888" w:rsidRPr="00A52888">
        <w:t xml:space="preserve">61 </w:t>
      </w:r>
      <w:r w:rsidR="00A52888" w:rsidRPr="00A52888">
        <w:rPr>
          <w:bCs/>
        </w:rPr>
        <w:t xml:space="preserve">acres and 18 connections. </w:t>
      </w:r>
      <w:bookmarkEnd w:id="1"/>
    </w:p>
    <w:p w14:paraId="511AF643" w14:textId="5381F007" w:rsidR="00A52888" w:rsidRPr="000878DC" w:rsidRDefault="00F23178">
      <w:pPr>
        <w:autoSpaceDE w:val="0"/>
        <w:autoSpaceDN w:val="0"/>
        <w:adjustRightInd w:val="0"/>
        <w:spacing w:line="360" w:lineRule="auto"/>
        <w:ind w:firstLine="720"/>
      </w:pPr>
      <w:r>
        <w:t xml:space="preserve">On </w:t>
      </w:r>
      <w:r w:rsidR="00E55DD4">
        <w:t>April 29</w:t>
      </w:r>
      <w:r w:rsidR="00466A17">
        <w:t>, 202</w:t>
      </w:r>
      <w:r w:rsidR="00CD61B6">
        <w:t>1</w:t>
      </w:r>
      <w:r>
        <w:t>, the administrative law judge</w:t>
      </w:r>
      <w:r w:rsidR="00A52888">
        <w:t xml:space="preserve"> (ALJ)</w:t>
      </w:r>
      <w:r>
        <w:t xml:space="preserve"> filed Order No. </w:t>
      </w:r>
      <w:r w:rsidR="00E55DD4">
        <w:t>11</w:t>
      </w:r>
      <w:r w:rsidR="00A52888">
        <w:t xml:space="preserve"> requiring the </w:t>
      </w:r>
      <w:r w:rsidR="00A52888" w:rsidRPr="00E07BE5">
        <w:t>Staff</w:t>
      </w:r>
      <w:r w:rsidR="00A52888">
        <w:t xml:space="preserve"> of the Public Utility Commission of Texas (Staff)</w:t>
      </w:r>
      <w:r w:rsidR="00A52888" w:rsidRPr="00E07BE5">
        <w:t xml:space="preserve"> to file a recommendation on </w:t>
      </w:r>
      <w:r w:rsidR="00A52888">
        <w:t xml:space="preserve">sufficiency of the </w:t>
      </w:r>
      <w:r w:rsidR="00E55DD4">
        <w:t>Applicants</w:t>
      </w:r>
      <w:r w:rsidR="00D47928">
        <w:t>’</w:t>
      </w:r>
      <w:r w:rsidR="00E55DD4">
        <w:t xml:space="preserve"> </w:t>
      </w:r>
      <w:r w:rsidR="00A52888">
        <w:t xml:space="preserve">closing documents </w:t>
      </w:r>
      <w:r w:rsidR="00E55DD4">
        <w:t>on or before May 12, 2021</w:t>
      </w:r>
      <w:r w:rsidR="00A52888">
        <w:t xml:space="preserve">. </w:t>
      </w:r>
    </w:p>
    <w:p w14:paraId="226E4A6C" w14:textId="77777777" w:rsidR="00F23178" w:rsidRPr="000878DC" w:rsidRDefault="00F23178">
      <w:pPr>
        <w:autoSpaceDE w:val="0"/>
        <w:autoSpaceDN w:val="0"/>
        <w:adjustRightInd w:val="0"/>
        <w:spacing w:line="360" w:lineRule="auto"/>
      </w:pPr>
    </w:p>
    <w:p w14:paraId="7C29D484" w14:textId="2C243F82" w:rsidR="00F23178" w:rsidRPr="00DD0E8A" w:rsidRDefault="00F23178">
      <w:pPr>
        <w:pStyle w:val="ListParagraph"/>
        <w:keepNext/>
        <w:numPr>
          <w:ilvl w:val="0"/>
          <w:numId w:val="1"/>
        </w:numPr>
        <w:spacing w:line="360" w:lineRule="auto"/>
        <w:jc w:val="center"/>
        <w:rPr>
          <w:rFonts w:ascii="Times New Roman Bold" w:hAnsi="Times New Roman Bold"/>
          <w:b/>
        </w:rPr>
      </w:pPr>
      <w:r w:rsidRPr="00DD0E8A">
        <w:rPr>
          <w:rFonts w:ascii="Times New Roman Bold" w:hAnsi="Times New Roman Bold"/>
          <w:b/>
        </w:rPr>
        <w:t xml:space="preserve">RECOMMENDATION </w:t>
      </w:r>
    </w:p>
    <w:p w14:paraId="1FF1FF9C" w14:textId="3AE2296A" w:rsidR="00AA2898" w:rsidRDefault="00F23178">
      <w:pPr>
        <w:spacing w:line="360" w:lineRule="auto"/>
        <w:ind w:firstLine="720"/>
      </w:pPr>
      <w:r>
        <w:t>Staff has reviewed the</w:t>
      </w:r>
      <w:r w:rsidR="00E6244C">
        <w:t xml:space="preserve"> closing documents filed by the Applicants on </w:t>
      </w:r>
      <w:r w:rsidR="00655374">
        <w:t>April 6</w:t>
      </w:r>
      <w:r w:rsidR="00E6244C">
        <w:t>, 2021</w:t>
      </w:r>
      <w:r w:rsidR="00062BAF">
        <w:t xml:space="preserve">. </w:t>
      </w:r>
      <w:r w:rsidR="00AA2898">
        <w:t xml:space="preserve">Based on its review, Staff has </w:t>
      </w:r>
      <w:proofErr w:type="gramStart"/>
      <w:r w:rsidR="00AA2898">
        <w:t>determined</w:t>
      </w:r>
      <w:proofErr w:type="gramEnd"/>
      <w:r w:rsidR="00AA2898">
        <w:t xml:space="preserve"> that the Applicants’ filing meet the </w:t>
      </w:r>
      <w:r w:rsidR="006025AD">
        <w:t>requirements</w:t>
      </w:r>
      <w:r w:rsidR="00AA2898">
        <w:t xml:space="preserve"> of 16</w:t>
      </w:r>
      <w:r w:rsidR="00AA2898" w:rsidRPr="006735E4">
        <w:t xml:space="preserve"> </w:t>
      </w:r>
      <w:r w:rsidR="00AA2898">
        <w:t>Texas Administrative Code (TAC) §</w:t>
      </w:r>
      <w:r w:rsidR="006025AD">
        <w:t xml:space="preserve">§ </w:t>
      </w:r>
      <w:r w:rsidR="00AA2898">
        <w:t>24.239(k)</w:t>
      </w:r>
      <w:r w:rsidR="006025AD">
        <w:t>-(n).</w:t>
      </w:r>
    </w:p>
    <w:p w14:paraId="0086C816" w14:textId="7868F5B3" w:rsidR="00062BAF" w:rsidRDefault="00062BAF" w:rsidP="00D47928">
      <w:pPr>
        <w:spacing w:line="360" w:lineRule="auto"/>
        <w:ind w:firstLine="720"/>
      </w:pPr>
      <w:r>
        <w:t>The Applicants provided a Bill of Sale</w:t>
      </w:r>
      <w:r w:rsidR="0064269E">
        <w:t xml:space="preserve"> and Assignment</w:t>
      </w:r>
      <w:r>
        <w:t xml:space="preserve"> demonstrating that the transaction has closed as proposed</w:t>
      </w:r>
      <w:r w:rsidR="00C64308">
        <w:t xml:space="preserve"> with an effective date of </w:t>
      </w:r>
      <w:r w:rsidR="0064269E">
        <w:t>April 6</w:t>
      </w:r>
      <w:r w:rsidR="00C64308">
        <w:t>, 2021</w:t>
      </w:r>
      <w:r>
        <w:t xml:space="preserve">. The Bill of Sale was filed within 30 days of the effective date </w:t>
      </w:r>
      <w:r w:rsidR="00C64308">
        <w:t xml:space="preserve">and </w:t>
      </w:r>
      <w:r w:rsidR="00655374">
        <w:t xml:space="preserve">is </w:t>
      </w:r>
      <w:r>
        <w:t>signed by a representative of both the buyer and the seller.</w:t>
      </w:r>
      <w:r>
        <w:rPr>
          <w:rStyle w:val="FootnoteReference"/>
        </w:rPr>
        <w:footnoteReference w:id="1"/>
      </w:r>
      <w:r>
        <w:t xml:space="preserve"> </w:t>
      </w:r>
      <w:r w:rsidR="0064269E">
        <w:t xml:space="preserve">The Bill of Sale was signed by Josiah M. Cox, President of CSWR-Texas and by </w:t>
      </w:r>
      <w:r w:rsidR="0066196B">
        <w:t xml:space="preserve">Kathie Lou Daniels on behalf of Woodlands West. </w:t>
      </w:r>
      <w:r w:rsidR="002A79CD">
        <w:t xml:space="preserve">In addition, the </w:t>
      </w:r>
      <w:r w:rsidR="0066196B">
        <w:t>April 6</w:t>
      </w:r>
      <w:r w:rsidR="003B3C17">
        <w:t>, 2021</w:t>
      </w:r>
      <w:r w:rsidR="002A79CD">
        <w:t xml:space="preserve"> effective date is more than </w:t>
      </w:r>
      <w:r w:rsidR="002A79CD">
        <w:lastRenderedPageBreak/>
        <w:t xml:space="preserve">120 days from </w:t>
      </w:r>
      <w:r w:rsidR="0066196B">
        <w:t>December 3</w:t>
      </w:r>
      <w:r w:rsidR="002A79CD">
        <w:t>, 2020, the date notice was completed.</w:t>
      </w:r>
      <w:r w:rsidR="002A79CD">
        <w:rPr>
          <w:rStyle w:val="FootnoteReference"/>
        </w:rPr>
        <w:footnoteReference w:id="2"/>
      </w:r>
      <w:r w:rsidR="002A79CD">
        <w:t xml:space="preserve"> </w:t>
      </w:r>
      <w:r>
        <w:t xml:space="preserve">Based on its review, Staff recommends that the Bill of </w:t>
      </w:r>
      <w:r w:rsidR="00487310">
        <w:t>S</w:t>
      </w:r>
      <w:r>
        <w:t xml:space="preserve">ale </w:t>
      </w:r>
      <w:r w:rsidR="002A79CD">
        <w:t>be deemed sufficient</w:t>
      </w:r>
      <w:r w:rsidR="001469ED">
        <w:t>.</w:t>
      </w:r>
    </w:p>
    <w:p w14:paraId="6AD6AA9F" w14:textId="6E91CF04" w:rsidR="009B1A98" w:rsidRDefault="007806A5" w:rsidP="00D47928">
      <w:pPr>
        <w:spacing w:line="360" w:lineRule="auto"/>
        <w:ind w:firstLine="720"/>
      </w:pPr>
      <w:r>
        <w:t xml:space="preserve">CSWR-Texas </w:t>
      </w:r>
      <w:r w:rsidR="00FA4198">
        <w:t>states</w:t>
      </w:r>
      <w:r>
        <w:t xml:space="preserve"> that </w:t>
      </w:r>
      <w:r w:rsidR="00141164">
        <w:t>there are no outstanding customer deposits</w:t>
      </w:r>
      <w:r w:rsidR="00D47928">
        <w:t xml:space="preserve"> held by Woodlands West</w:t>
      </w:r>
      <w:r w:rsidR="00141164">
        <w:t xml:space="preserve">. </w:t>
      </w:r>
      <w:r w:rsidR="0009391A">
        <w:rPr>
          <w:iCs/>
        </w:rPr>
        <w:t>Accordingly</w:t>
      </w:r>
      <w:r w:rsidR="00E71936">
        <w:t xml:space="preserve">, Staff recommends that the </w:t>
      </w:r>
      <w:r w:rsidR="009B1A98">
        <w:t xml:space="preserve">Applicants have </w:t>
      </w:r>
      <w:r w:rsidR="0009391A">
        <w:t xml:space="preserve">also </w:t>
      </w:r>
      <w:r w:rsidR="009B1A98">
        <w:t>met the requirements</w:t>
      </w:r>
      <w:r w:rsidR="009B1A98" w:rsidRPr="00EE68A5">
        <w:t xml:space="preserve"> of 16 TAC § 24.239(k)</w:t>
      </w:r>
      <w:r w:rsidR="009B1A98">
        <w:t xml:space="preserve"> and </w:t>
      </w:r>
      <w:r w:rsidR="009B1A98" w:rsidRPr="00EE68A5">
        <w:t>(</w:t>
      </w:r>
      <w:r w:rsidR="009B1A98">
        <w:rPr>
          <w:i/>
          <w:iCs/>
        </w:rPr>
        <w:t>l</w:t>
      </w:r>
      <w:r w:rsidR="009B1A98" w:rsidRPr="00EE68A5">
        <w:t>)</w:t>
      </w:r>
      <w:r w:rsidR="00E71936">
        <w:t>.</w:t>
      </w:r>
    </w:p>
    <w:p w14:paraId="70C23ED9" w14:textId="13D23BA3" w:rsidR="00E84B3E" w:rsidRDefault="00E84B3E" w:rsidP="00D47928">
      <w:pPr>
        <w:spacing w:line="360" w:lineRule="auto"/>
        <w:ind w:firstLine="720"/>
      </w:pPr>
    </w:p>
    <w:p w14:paraId="575F0999" w14:textId="621E3CEB" w:rsidR="00CF37FE" w:rsidRDefault="00F6004B">
      <w:pPr>
        <w:pStyle w:val="ListParagraph"/>
        <w:widowControl w:val="0"/>
        <w:numPr>
          <w:ilvl w:val="0"/>
          <w:numId w:val="1"/>
        </w:numPr>
        <w:spacing w:line="360" w:lineRule="auto"/>
        <w:jc w:val="center"/>
        <w:rPr>
          <w:rFonts w:ascii="Times New Roman Bold" w:hAnsi="Times New Roman Bold"/>
          <w:b/>
        </w:rPr>
      </w:pPr>
      <w:r>
        <w:rPr>
          <w:rFonts w:ascii="Times New Roman Bold" w:hAnsi="Times New Roman Bold"/>
          <w:b/>
        </w:rPr>
        <w:t xml:space="preserve">PROPOSED PROCEDURAL SCHEDULE </w:t>
      </w:r>
    </w:p>
    <w:p w14:paraId="1831BBB7" w14:textId="6ABFB26E" w:rsidR="000A6932" w:rsidRDefault="00624BD4" w:rsidP="00D47928">
      <w:pPr>
        <w:widowControl w:val="0"/>
        <w:spacing w:after="120" w:line="360" w:lineRule="auto"/>
        <w:ind w:firstLine="720"/>
        <w:rPr>
          <w:bCs/>
        </w:rPr>
      </w:pPr>
      <w:proofErr w:type="gramStart"/>
      <w:r>
        <w:rPr>
          <w:bCs/>
        </w:rPr>
        <w:t>In accordance with</w:t>
      </w:r>
      <w:proofErr w:type="gramEnd"/>
      <w:r>
        <w:rPr>
          <w:bCs/>
        </w:rPr>
        <w:t xml:space="preserve"> </w:t>
      </w:r>
      <w:r w:rsidR="00CF37FE" w:rsidRPr="00CF37FE">
        <w:rPr>
          <w:bCs/>
        </w:rPr>
        <w:t>Staff</w:t>
      </w:r>
      <w:r>
        <w:rPr>
          <w:bCs/>
        </w:rPr>
        <w:t xml:space="preserve">’s </w:t>
      </w:r>
      <w:r w:rsidR="00D47928">
        <w:rPr>
          <w:bCs/>
        </w:rPr>
        <w:t xml:space="preserve">sufficiency </w:t>
      </w:r>
      <w:r>
        <w:rPr>
          <w:bCs/>
        </w:rPr>
        <w:t>recommendation, Staff proposes the following procedural schedule for continued processing of this docket: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624BD4" w14:paraId="528B4C6C" w14:textId="77777777" w:rsidTr="00624BD4">
        <w:tc>
          <w:tcPr>
            <w:tcW w:w="4675" w:type="dxa"/>
          </w:tcPr>
          <w:p w14:paraId="7B9FDBDE" w14:textId="7778EAF3" w:rsidR="00624BD4" w:rsidRPr="00624BD4" w:rsidRDefault="00624BD4" w:rsidP="00CC3553">
            <w:pPr>
              <w:widowControl w:val="0"/>
              <w:jc w:val="center"/>
              <w:rPr>
                <w:b/>
              </w:rPr>
            </w:pPr>
            <w:r>
              <w:rPr>
                <w:bCs/>
              </w:rPr>
              <w:t xml:space="preserve"> </w:t>
            </w:r>
            <w:r w:rsidR="00CF37FE" w:rsidRPr="00CF37FE">
              <w:rPr>
                <w:bCs/>
              </w:rPr>
              <w:t xml:space="preserve"> </w:t>
            </w:r>
            <w:r w:rsidRPr="00624BD4">
              <w:rPr>
                <w:b/>
              </w:rPr>
              <w:t>Event</w:t>
            </w:r>
          </w:p>
        </w:tc>
        <w:tc>
          <w:tcPr>
            <w:tcW w:w="4675" w:type="dxa"/>
          </w:tcPr>
          <w:p w14:paraId="3EC2CEFB" w14:textId="79B9DAAB" w:rsidR="00624BD4" w:rsidRPr="00624BD4" w:rsidRDefault="00624BD4" w:rsidP="00CC3553">
            <w:pPr>
              <w:widowControl w:val="0"/>
              <w:jc w:val="center"/>
              <w:rPr>
                <w:b/>
              </w:rPr>
            </w:pPr>
            <w:r w:rsidRPr="00624BD4">
              <w:rPr>
                <w:b/>
              </w:rPr>
              <w:t>Date</w:t>
            </w:r>
          </w:p>
        </w:tc>
      </w:tr>
      <w:tr w:rsidR="00624BD4" w14:paraId="5D7D4C77" w14:textId="77777777" w:rsidTr="00C84607">
        <w:tc>
          <w:tcPr>
            <w:tcW w:w="4675" w:type="dxa"/>
          </w:tcPr>
          <w:p w14:paraId="260A3D28" w14:textId="77777777" w:rsidR="005B35CC" w:rsidRPr="005B35CC" w:rsidRDefault="005B35CC" w:rsidP="005B35CC">
            <w:pPr>
              <w:widowControl w:val="0"/>
              <w:rPr>
                <w:bCs/>
              </w:rPr>
            </w:pPr>
            <w:r w:rsidRPr="005B35CC">
              <w:rPr>
                <w:bCs/>
              </w:rPr>
              <w:t>Deadline for Commission Staff to provide final</w:t>
            </w:r>
          </w:p>
          <w:p w14:paraId="71D8F035" w14:textId="77777777" w:rsidR="005B35CC" w:rsidRPr="005B35CC" w:rsidRDefault="005B35CC" w:rsidP="005B35CC">
            <w:pPr>
              <w:widowControl w:val="0"/>
              <w:rPr>
                <w:bCs/>
              </w:rPr>
            </w:pPr>
            <w:r w:rsidRPr="005B35CC">
              <w:rPr>
                <w:bCs/>
              </w:rPr>
              <w:t>maps, certificates, and tariffs (if applicable) to</w:t>
            </w:r>
          </w:p>
          <w:p w14:paraId="0EC4DFA6" w14:textId="25D168A6" w:rsidR="00624BD4" w:rsidRDefault="005B35CC" w:rsidP="005B35CC">
            <w:pPr>
              <w:widowControl w:val="0"/>
              <w:rPr>
                <w:bCs/>
              </w:rPr>
            </w:pPr>
            <w:r w:rsidRPr="005B35CC">
              <w:rPr>
                <w:bCs/>
              </w:rPr>
              <w:t>Applicants for review and consent</w:t>
            </w:r>
            <w:r>
              <w:rPr>
                <w:bCs/>
              </w:rPr>
              <w:t>.</w:t>
            </w:r>
          </w:p>
        </w:tc>
        <w:tc>
          <w:tcPr>
            <w:tcW w:w="4675" w:type="dxa"/>
            <w:vAlign w:val="center"/>
          </w:tcPr>
          <w:p w14:paraId="31C49462" w14:textId="7909F757" w:rsidR="00624BD4" w:rsidRDefault="00D47928" w:rsidP="00CC355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June 11</w:t>
            </w:r>
            <w:r w:rsidR="00600596">
              <w:rPr>
                <w:bCs/>
              </w:rPr>
              <w:t>, 2021</w:t>
            </w:r>
          </w:p>
        </w:tc>
      </w:tr>
      <w:tr w:rsidR="005B35CC" w14:paraId="00F475E2" w14:textId="77777777" w:rsidTr="00C84607">
        <w:tc>
          <w:tcPr>
            <w:tcW w:w="4675" w:type="dxa"/>
          </w:tcPr>
          <w:p w14:paraId="7FD9DC33" w14:textId="77777777" w:rsidR="005B35CC" w:rsidRPr="005B35CC" w:rsidRDefault="005B35CC" w:rsidP="005B35CC">
            <w:pPr>
              <w:widowControl w:val="0"/>
              <w:rPr>
                <w:bCs/>
              </w:rPr>
            </w:pPr>
            <w:r w:rsidRPr="005B35CC">
              <w:rPr>
                <w:bCs/>
              </w:rPr>
              <w:t>Deadline for Applicants to file signed consent</w:t>
            </w:r>
          </w:p>
          <w:p w14:paraId="320A2ECA" w14:textId="63E19539" w:rsidR="005B35CC" w:rsidRPr="005B35CC" w:rsidRDefault="005B35CC" w:rsidP="005B35CC">
            <w:pPr>
              <w:widowControl w:val="0"/>
              <w:rPr>
                <w:bCs/>
              </w:rPr>
            </w:pPr>
            <w:r w:rsidRPr="005B35CC">
              <w:rPr>
                <w:bCs/>
              </w:rPr>
              <w:t>forms with the Commission</w:t>
            </w:r>
          </w:p>
        </w:tc>
        <w:tc>
          <w:tcPr>
            <w:tcW w:w="4675" w:type="dxa"/>
            <w:vAlign w:val="center"/>
          </w:tcPr>
          <w:p w14:paraId="4BB1D991" w14:textId="0E62D05A" w:rsidR="005B35CC" w:rsidRDefault="00BD26A6" w:rsidP="00CC355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 xml:space="preserve">June </w:t>
            </w:r>
            <w:r w:rsidR="00D47928">
              <w:rPr>
                <w:bCs/>
              </w:rPr>
              <w:t>25</w:t>
            </w:r>
            <w:r w:rsidR="00C51A44">
              <w:rPr>
                <w:bCs/>
              </w:rPr>
              <w:t>, 2021</w:t>
            </w:r>
          </w:p>
        </w:tc>
      </w:tr>
      <w:tr w:rsidR="00857ADE" w14:paraId="49DFF613" w14:textId="77777777" w:rsidTr="00C84607">
        <w:tc>
          <w:tcPr>
            <w:tcW w:w="4675" w:type="dxa"/>
          </w:tcPr>
          <w:p w14:paraId="6008F951" w14:textId="77777777" w:rsidR="00501A07" w:rsidRPr="00501A07" w:rsidRDefault="00501A07" w:rsidP="00501A07">
            <w:pPr>
              <w:widowControl w:val="0"/>
              <w:rPr>
                <w:bCs/>
              </w:rPr>
            </w:pPr>
            <w:r w:rsidRPr="00501A07">
              <w:rPr>
                <w:bCs/>
              </w:rPr>
              <w:t>Deadline for parties to jointly file a proposed</w:t>
            </w:r>
          </w:p>
          <w:p w14:paraId="53517676" w14:textId="77777777" w:rsidR="00501A07" w:rsidRPr="00501A07" w:rsidRDefault="00501A07" w:rsidP="00501A07">
            <w:pPr>
              <w:widowControl w:val="0"/>
              <w:rPr>
                <w:bCs/>
              </w:rPr>
            </w:pPr>
            <w:r w:rsidRPr="00501A07">
              <w:rPr>
                <w:bCs/>
              </w:rPr>
              <w:t>Notice of Approval, including findings of fact,</w:t>
            </w:r>
          </w:p>
          <w:p w14:paraId="53D3CD24" w14:textId="67EA9870" w:rsidR="00857ADE" w:rsidRDefault="00501A07" w:rsidP="00501A07">
            <w:pPr>
              <w:widowControl w:val="0"/>
              <w:rPr>
                <w:bCs/>
              </w:rPr>
            </w:pPr>
            <w:r w:rsidRPr="00501A07">
              <w:rPr>
                <w:bCs/>
              </w:rPr>
              <w:t>conclusions of law, and ordering paragraphs</w:t>
            </w:r>
          </w:p>
        </w:tc>
        <w:tc>
          <w:tcPr>
            <w:tcW w:w="4675" w:type="dxa"/>
            <w:vAlign w:val="center"/>
          </w:tcPr>
          <w:p w14:paraId="2FDD980F" w14:textId="447D796F" w:rsidR="00857ADE" w:rsidRDefault="00BD26A6" w:rsidP="00CC355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Ju</w:t>
            </w:r>
            <w:r w:rsidR="00D47928">
              <w:rPr>
                <w:bCs/>
              </w:rPr>
              <w:t>ly 2</w:t>
            </w:r>
            <w:r w:rsidR="00C51A44">
              <w:rPr>
                <w:bCs/>
              </w:rPr>
              <w:t>, 2021</w:t>
            </w:r>
          </w:p>
          <w:p w14:paraId="7F71C001" w14:textId="74FD2E13" w:rsidR="00D47928" w:rsidRDefault="00D47928" w:rsidP="00CC3553">
            <w:pPr>
              <w:widowControl w:val="0"/>
              <w:jc w:val="center"/>
              <w:rPr>
                <w:bCs/>
              </w:rPr>
            </w:pPr>
          </w:p>
        </w:tc>
      </w:tr>
    </w:tbl>
    <w:p w14:paraId="4169A74F" w14:textId="77777777" w:rsidR="004E6402" w:rsidRDefault="004E6402" w:rsidP="002F364E">
      <w:pPr>
        <w:pStyle w:val="ListParagraph"/>
        <w:keepNext/>
        <w:spacing w:line="360" w:lineRule="auto"/>
        <w:ind w:left="1080"/>
        <w:rPr>
          <w:rFonts w:ascii="Times New Roman Bold" w:hAnsi="Times New Roman Bold"/>
          <w:b/>
        </w:rPr>
      </w:pPr>
    </w:p>
    <w:p w14:paraId="332DEDE7" w14:textId="3ACC0F09" w:rsidR="00F23178" w:rsidRPr="00BE250F" w:rsidRDefault="00F23178" w:rsidP="002F364E">
      <w:pPr>
        <w:pStyle w:val="ListParagraph"/>
        <w:keepNext/>
        <w:numPr>
          <w:ilvl w:val="0"/>
          <w:numId w:val="1"/>
        </w:numPr>
        <w:spacing w:line="360" w:lineRule="auto"/>
        <w:jc w:val="center"/>
        <w:rPr>
          <w:rFonts w:ascii="Times New Roman Bold" w:hAnsi="Times New Roman Bold"/>
          <w:b/>
        </w:rPr>
      </w:pPr>
      <w:r w:rsidRPr="00BE250F">
        <w:rPr>
          <w:rFonts w:ascii="Times New Roman Bold" w:hAnsi="Times New Roman Bold"/>
          <w:b/>
        </w:rPr>
        <w:t>CONCLUSION</w:t>
      </w:r>
    </w:p>
    <w:p w14:paraId="64545736" w14:textId="51897A6F" w:rsidR="00E439C2" w:rsidRDefault="00560640" w:rsidP="002F364E">
      <w:pPr>
        <w:spacing w:line="360" w:lineRule="auto"/>
        <w:ind w:firstLine="720"/>
      </w:pPr>
      <w:r>
        <w:t xml:space="preserve">Staff respectfully recommends that the closing documents be deemed sufficient, </w:t>
      </w:r>
      <w:r w:rsidR="002F364E">
        <w:t xml:space="preserve">that </w:t>
      </w:r>
      <w:r>
        <w:t>the</w:t>
      </w:r>
      <w:r w:rsidR="002F364E">
        <w:t xml:space="preserve"> </w:t>
      </w:r>
      <w:r>
        <w:t>procedural schedule proposed above be adopted, and that an order be issued consistent with the</w:t>
      </w:r>
      <w:r w:rsidR="002F364E">
        <w:t xml:space="preserve"> </w:t>
      </w:r>
      <w:r>
        <w:t xml:space="preserve">foregoing recommendations. </w:t>
      </w:r>
      <w:r>
        <w:cr/>
      </w:r>
    </w:p>
    <w:p w14:paraId="6EAF447F" w14:textId="77777777" w:rsidR="00BB0BBD" w:rsidRDefault="00BB0BBD">
      <w:pPr>
        <w:spacing w:after="160" w:line="259" w:lineRule="auto"/>
        <w:jc w:val="left"/>
        <w:rPr>
          <w:bCs/>
          <w:szCs w:val="24"/>
        </w:rPr>
      </w:pPr>
      <w:r>
        <w:rPr>
          <w:bCs/>
          <w:szCs w:val="24"/>
        </w:rPr>
        <w:br w:type="page"/>
      </w:r>
    </w:p>
    <w:p w14:paraId="079B755E" w14:textId="35429188" w:rsidR="00F23178" w:rsidRPr="00E439C2" w:rsidRDefault="00F23178" w:rsidP="00D01682">
      <w:pPr>
        <w:spacing w:after="160" w:line="259" w:lineRule="auto"/>
        <w:jc w:val="left"/>
      </w:pPr>
      <w:r w:rsidRPr="00933084">
        <w:rPr>
          <w:bCs/>
          <w:szCs w:val="24"/>
        </w:rPr>
        <w:lastRenderedPageBreak/>
        <w:t xml:space="preserve">Dated: </w:t>
      </w:r>
      <w:r w:rsidR="000E74C0">
        <w:rPr>
          <w:bCs/>
          <w:szCs w:val="24"/>
        </w:rPr>
        <w:t>May 12</w:t>
      </w:r>
      <w:r w:rsidR="00110601">
        <w:rPr>
          <w:bCs/>
          <w:szCs w:val="24"/>
        </w:rPr>
        <w:t>, 2021</w:t>
      </w:r>
    </w:p>
    <w:p w14:paraId="437895D0" w14:textId="77777777" w:rsidR="00D47928" w:rsidRDefault="00D47928" w:rsidP="006551AD">
      <w:pPr>
        <w:spacing w:line="480" w:lineRule="auto"/>
        <w:ind w:left="4320"/>
        <w:jc w:val="left"/>
        <w:rPr>
          <w:rFonts w:eastAsia="Calibri"/>
          <w:szCs w:val="24"/>
        </w:rPr>
      </w:pPr>
    </w:p>
    <w:p w14:paraId="6865138E" w14:textId="631F5123" w:rsidR="006551AD" w:rsidRPr="006551AD" w:rsidRDefault="006551AD" w:rsidP="006551AD">
      <w:pPr>
        <w:spacing w:line="480" w:lineRule="auto"/>
        <w:ind w:left="4320"/>
        <w:jc w:val="left"/>
        <w:rPr>
          <w:rFonts w:eastAsia="Calibri"/>
          <w:szCs w:val="24"/>
        </w:rPr>
      </w:pPr>
      <w:r w:rsidRPr="006551AD">
        <w:rPr>
          <w:rFonts w:eastAsia="Calibri"/>
          <w:szCs w:val="24"/>
        </w:rPr>
        <w:t>Respectfully submitted,</w:t>
      </w:r>
    </w:p>
    <w:p w14:paraId="08AC183D" w14:textId="77777777" w:rsidR="006551AD" w:rsidRPr="006551AD" w:rsidRDefault="006551AD" w:rsidP="006551AD">
      <w:pPr>
        <w:ind w:left="4320"/>
        <w:contextualSpacing/>
        <w:jc w:val="left"/>
        <w:rPr>
          <w:rFonts w:eastAsia="Calibri"/>
          <w:b/>
          <w:szCs w:val="24"/>
        </w:rPr>
      </w:pPr>
      <w:r w:rsidRPr="006551AD">
        <w:rPr>
          <w:rFonts w:eastAsia="Calibri"/>
          <w:b/>
          <w:szCs w:val="24"/>
        </w:rPr>
        <w:t>PUBLIC UTILITY COMMISSION OF TEXAS LEGAL DIVISION</w:t>
      </w:r>
    </w:p>
    <w:p w14:paraId="4D2A93FB" w14:textId="77777777" w:rsidR="006551AD" w:rsidRPr="006551AD" w:rsidRDefault="006551AD" w:rsidP="006551AD">
      <w:pPr>
        <w:ind w:left="3600"/>
        <w:jc w:val="left"/>
        <w:rPr>
          <w:rFonts w:eastAsia="Calibri"/>
          <w:szCs w:val="24"/>
        </w:rPr>
      </w:pPr>
    </w:p>
    <w:p w14:paraId="757BEA62" w14:textId="77777777" w:rsidR="006551AD" w:rsidRPr="006551AD" w:rsidRDefault="006551AD" w:rsidP="006551AD">
      <w:pPr>
        <w:keepNext/>
        <w:ind w:left="4320"/>
      </w:pPr>
      <w:r w:rsidRPr="006551AD">
        <w:t>Rachelle Nicolette Robles</w:t>
      </w:r>
    </w:p>
    <w:p w14:paraId="2DDBA884" w14:textId="77777777" w:rsidR="006551AD" w:rsidRPr="006551AD" w:rsidRDefault="006551AD" w:rsidP="006551AD">
      <w:pPr>
        <w:rPr>
          <w:szCs w:val="24"/>
        </w:rPr>
      </w:pPr>
      <w:r w:rsidRPr="006551AD">
        <w:rPr>
          <w:szCs w:val="24"/>
        </w:rPr>
        <w:tab/>
      </w:r>
      <w:r w:rsidRPr="006551AD">
        <w:rPr>
          <w:szCs w:val="24"/>
        </w:rPr>
        <w:tab/>
      </w:r>
      <w:r w:rsidRPr="006551AD">
        <w:rPr>
          <w:szCs w:val="24"/>
        </w:rPr>
        <w:tab/>
      </w:r>
      <w:r w:rsidRPr="006551AD">
        <w:rPr>
          <w:szCs w:val="24"/>
        </w:rPr>
        <w:tab/>
      </w:r>
      <w:r w:rsidRPr="006551AD">
        <w:rPr>
          <w:szCs w:val="24"/>
        </w:rPr>
        <w:tab/>
      </w:r>
      <w:r w:rsidRPr="006551AD">
        <w:rPr>
          <w:szCs w:val="24"/>
        </w:rPr>
        <w:tab/>
        <w:t xml:space="preserve">Division Director </w:t>
      </w:r>
    </w:p>
    <w:p w14:paraId="5EDC8D9E" w14:textId="77777777" w:rsidR="006551AD" w:rsidRPr="006551AD" w:rsidRDefault="006551AD" w:rsidP="006551AD">
      <w:pPr>
        <w:rPr>
          <w:szCs w:val="24"/>
        </w:rPr>
      </w:pPr>
    </w:p>
    <w:p w14:paraId="4E31D30B" w14:textId="77777777" w:rsidR="006551AD" w:rsidRPr="006551AD" w:rsidRDefault="006551AD" w:rsidP="006551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rFonts w:eastAsia="Calibri"/>
          <w:szCs w:val="24"/>
        </w:rPr>
      </w:pPr>
      <w:r w:rsidRPr="006551AD">
        <w:rPr>
          <w:rFonts w:eastAsia="Calibri"/>
          <w:szCs w:val="24"/>
        </w:rPr>
        <w:t>Eleanor D’Ambrosio</w:t>
      </w:r>
    </w:p>
    <w:p w14:paraId="687A355E" w14:textId="77777777" w:rsidR="006551AD" w:rsidRPr="006551AD" w:rsidRDefault="006551AD" w:rsidP="006551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rFonts w:eastAsia="Calibri"/>
          <w:szCs w:val="24"/>
        </w:rPr>
      </w:pPr>
      <w:r w:rsidRPr="006551AD">
        <w:rPr>
          <w:rFonts w:eastAsia="Calibri"/>
          <w:szCs w:val="24"/>
        </w:rPr>
        <w:t>Managing Attorney</w:t>
      </w:r>
    </w:p>
    <w:p w14:paraId="335E5853" w14:textId="77777777" w:rsidR="006551AD" w:rsidRPr="006551AD" w:rsidRDefault="006551AD" w:rsidP="006551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rFonts w:eastAsia="Calibri"/>
          <w:szCs w:val="24"/>
        </w:rPr>
      </w:pPr>
    </w:p>
    <w:p w14:paraId="456F47B0" w14:textId="77777777" w:rsidR="006551AD" w:rsidRPr="006551AD" w:rsidRDefault="006551AD" w:rsidP="006551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rFonts w:eastAsia="Calibri"/>
          <w:szCs w:val="24"/>
        </w:rPr>
      </w:pPr>
    </w:p>
    <w:p w14:paraId="591DF51E" w14:textId="77777777" w:rsidR="006551AD" w:rsidRPr="006551AD" w:rsidRDefault="006551AD" w:rsidP="006551AD">
      <w:pPr>
        <w:ind w:left="4320"/>
        <w:rPr>
          <w:szCs w:val="24"/>
        </w:rPr>
      </w:pPr>
      <w:r w:rsidRPr="006551AD">
        <w:rPr>
          <w:i/>
          <w:iCs/>
          <w:szCs w:val="24"/>
        </w:rPr>
        <w:t>_</w:t>
      </w:r>
      <w:r w:rsidRPr="006551AD">
        <w:rPr>
          <w:i/>
          <w:iCs/>
          <w:szCs w:val="24"/>
          <w:u w:val="single"/>
        </w:rPr>
        <w:t>/s/ John Harrison</w:t>
      </w:r>
      <w:r w:rsidRPr="006551AD">
        <w:rPr>
          <w:szCs w:val="24"/>
        </w:rPr>
        <w:t>______________</w:t>
      </w:r>
    </w:p>
    <w:p w14:paraId="6D5152FE" w14:textId="77777777" w:rsidR="006551AD" w:rsidRPr="006551AD" w:rsidRDefault="006551AD" w:rsidP="006551AD">
      <w:pPr>
        <w:overflowPunct w:val="0"/>
        <w:autoSpaceDE w:val="0"/>
        <w:autoSpaceDN w:val="0"/>
        <w:adjustRightInd w:val="0"/>
        <w:ind w:left="3600" w:firstLine="720"/>
        <w:textAlignment w:val="baseline"/>
      </w:pPr>
      <w:bookmarkStart w:id="2" w:name="_Hlk18478744"/>
      <w:bookmarkStart w:id="3" w:name="_Hlk34050384"/>
      <w:r w:rsidRPr="006551AD">
        <w:rPr>
          <w:color w:val="000000"/>
        </w:rPr>
        <w:t>John Harrison</w:t>
      </w:r>
      <w:bookmarkEnd w:id="2"/>
    </w:p>
    <w:bookmarkEnd w:id="3"/>
    <w:p w14:paraId="63E9C4F8" w14:textId="77777777" w:rsidR="006551AD" w:rsidRPr="006551AD" w:rsidRDefault="006551AD" w:rsidP="006551AD">
      <w:pPr>
        <w:overflowPunct w:val="0"/>
        <w:autoSpaceDE w:val="0"/>
        <w:autoSpaceDN w:val="0"/>
        <w:adjustRightInd w:val="0"/>
        <w:textAlignment w:val="baseline"/>
      </w:pPr>
      <w:r w:rsidRPr="006551AD">
        <w:tab/>
      </w:r>
      <w:r w:rsidRPr="006551AD">
        <w:tab/>
      </w:r>
      <w:r w:rsidRPr="006551AD">
        <w:tab/>
      </w:r>
      <w:r w:rsidRPr="006551AD">
        <w:tab/>
      </w:r>
      <w:r w:rsidRPr="006551AD">
        <w:tab/>
      </w:r>
      <w:r w:rsidRPr="006551AD">
        <w:tab/>
        <w:t>State Bar No. 24097806</w:t>
      </w:r>
    </w:p>
    <w:p w14:paraId="1A36511C" w14:textId="77777777" w:rsidR="006551AD" w:rsidRPr="006551AD" w:rsidRDefault="006551AD" w:rsidP="006551AD">
      <w:pPr>
        <w:overflowPunct w:val="0"/>
        <w:autoSpaceDE w:val="0"/>
        <w:autoSpaceDN w:val="0"/>
        <w:adjustRightInd w:val="0"/>
        <w:textAlignment w:val="baseline"/>
      </w:pPr>
      <w:r w:rsidRPr="006551AD">
        <w:tab/>
      </w:r>
      <w:r w:rsidRPr="006551AD">
        <w:tab/>
      </w:r>
      <w:r w:rsidRPr="006551AD">
        <w:tab/>
      </w:r>
      <w:r w:rsidRPr="006551AD">
        <w:tab/>
      </w:r>
      <w:r w:rsidRPr="006551AD">
        <w:tab/>
      </w:r>
      <w:r w:rsidRPr="006551AD">
        <w:tab/>
        <w:t>1701 N. Congress Avenue</w:t>
      </w:r>
    </w:p>
    <w:p w14:paraId="30D2720B" w14:textId="77777777" w:rsidR="006551AD" w:rsidRPr="006551AD" w:rsidRDefault="006551AD" w:rsidP="006551AD">
      <w:pPr>
        <w:overflowPunct w:val="0"/>
        <w:autoSpaceDE w:val="0"/>
        <w:autoSpaceDN w:val="0"/>
        <w:adjustRightInd w:val="0"/>
        <w:textAlignment w:val="baseline"/>
      </w:pPr>
      <w:r w:rsidRPr="006551AD">
        <w:tab/>
      </w:r>
      <w:r w:rsidRPr="006551AD">
        <w:tab/>
      </w:r>
      <w:r w:rsidRPr="006551AD">
        <w:tab/>
      </w:r>
      <w:r w:rsidRPr="006551AD">
        <w:tab/>
      </w:r>
      <w:r w:rsidRPr="006551AD">
        <w:tab/>
      </w:r>
      <w:r w:rsidRPr="006551AD">
        <w:tab/>
        <w:t>P.O. Box 13326</w:t>
      </w:r>
    </w:p>
    <w:p w14:paraId="146DE5CB" w14:textId="77777777" w:rsidR="006551AD" w:rsidRPr="006551AD" w:rsidRDefault="006551AD" w:rsidP="006551AD">
      <w:pPr>
        <w:overflowPunct w:val="0"/>
        <w:autoSpaceDE w:val="0"/>
        <w:autoSpaceDN w:val="0"/>
        <w:adjustRightInd w:val="0"/>
        <w:textAlignment w:val="baseline"/>
      </w:pPr>
      <w:r w:rsidRPr="006551AD">
        <w:tab/>
      </w:r>
      <w:r w:rsidRPr="006551AD">
        <w:tab/>
      </w:r>
      <w:r w:rsidRPr="006551AD">
        <w:tab/>
      </w:r>
      <w:r w:rsidRPr="006551AD">
        <w:tab/>
      </w:r>
      <w:r w:rsidRPr="006551AD">
        <w:tab/>
      </w:r>
      <w:r w:rsidRPr="006551AD">
        <w:tab/>
        <w:t>Austin, Texas 78711-3326</w:t>
      </w:r>
    </w:p>
    <w:p w14:paraId="57154F66" w14:textId="77777777" w:rsidR="006551AD" w:rsidRPr="006551AD" w:rsidRDefault="006551AD" w:rsidP="006551AD">
      <w:pPr>
        <w:overflowPunct w:val="0"/>
        <w:autoSpaceDE w:val="0"/>
        <w:autoSpaceDN w:val="0"/>
        <w:adjustRightInd w:val="0"/>
        <w:textAlignment w:val="baseline"/>
      </w:pPr>
      <w:r w:rsidRPr="006551AD">
        <w:tab/>
      </w:r>
      <w:r w:rsidRPr="006551AD">
        <w:tab/>
      </w:r>
      <w:r w:rsidRPr="006551AD">
        <w:tab/>
      </w:r>
      <w:r w:rsidRPr="006551AD">
        <w:tab/>
      </w:r>
      <w:r w:rsidRPr="006551AD">
        <w:tab/>
      </w:r>
      <w:r w:rsidRPr="006551AD">
        <w:tab/>
        <w:t>(512) 936-7277</w:t>
      </w:r>
    </w:p>
    <w:p w14:paraId="6793CDCD" w14:textId="77777777" w:rsidR="006551AD" w:rsidRPr="006551AD" w:rsidRDefault="006551AD" w:rsidP="006551AD">
      <w:pPr>
        <w:overflowPunct w:val="0"/>
        <w:autoSpaceDE w:val="0"/>
        <w:autoSpaceDN w:val="0"/>
        <w:adjustRightInd w:val="0"/>
        <w:textAlignment w:val="baseline"/>
      </w:pPr>
      <w:r w:rsidRPr="006551AD">
        <w:tab/>
      </w:r>
      <w:r w:rsidRPr="006551AD">
        <w:tab/>
      </w:r>
      <w:r w:rsidRPr="006551AD">
        <w:tab/>
      </w:r>
      <w:r w:rsidRPr="006551AD">
        <w:tab/>
      </w:r>
      <w:r w:rsidRPr="006551AD">
        <w:tab/>
      </w:r>
      <w:r w:rsidRPr="006551AD">
        <w:tab/>
        <w:t>(512) 936-7268 (facsimile)</w:t>
      </w:r>
    </w:p>
    <w:p w14:paraId="3B007F04" w14:textId="065A35CF" w:rsidR="00E439C2" w:rsidRPr="006551AD" w:rsidRDefault="006551AD" w:rsidP="006551AD">
      <w:pPr>
        <w:overflowPunct w:val="0"/>
        <w:autoSpaceDE w:val="0"/>
        <w:autoSpaceDN w:val="0"/>
        <w:adjustRightInd w:val="0"/>
        <w:textAlignment w:val="baseline"/>
      </w:pPr>
      <w:r w:rsidRPr="006551AD">
        <w:tab/>
      </w:r>
      <w:r w:rsidRPr="006551AD">
        <w:tab/>
      </w:r>
      <w:r w:rsidRPr="006551AD">
        <w:tab/>
      </w:r>
      <w:r w:rsidRPr="006551AD">
        <w:tab/>
      </w:r>
      <w:r w:rsidRPr="006551AD">
        <w:tab/>
      </w:r>
      <w:r w:rsidRPr="006551AD">
        <w:tab/>
        <w:t>John.Harrison@puc.texas.gov</w:t>
      </w:r>
    </w:p>
    <w:p w14:paraId="618C7D66" w14:textId="65B38FA3" w:rsidR="00E439C2" w:rsidRDefault="00E439C2" w:rsidP="00F23178">
      <w:pPr>
        <w:pStyle w:val="Normaldouble"/>
        <w:spacing w:line="240" w:lineRule="auto"/>
        <w:rPr>
          <w:b/>
          <w:caps/>
          <w:szCs w:val="24"/>
        </w:rPr>
      </w:pPr>
    </w:p>
    <w:p w14:paraId="349A5B66" w14:textId="1647CACD" w:rsidR="00E439C2" w:rsidRDefault="00E439C2" w:rsidP="00F23178">
      <w:pPr>
        <w:pStyle w:val="Normaldouble"/>
        <w:spacing w:line="240" w:lineRule="auto"/>
        <w:rPr>
          <w:b/>
          <w:caps/>
          <w:szCs w:val="24"/>
        </w:rPr>
      </w:pPr>
    </w:p>
    <w:p w14:paraId="5B3BDA63" w14:textId="77777777" w:rsidR="006551AD" w:rsidRDefault="006551AD" w:rsidP="00F23178">
      <w:pPr>
        <w:pStyle w:val="Normaldouble"/>
        <w:spacing w:line="240" w:lineRule="auto"/>
        <w:rPr>
          <w:b/>
          <w:caps/>
          <w:szCs w:val="24"/>
        </w:rPr>
      </w:pPr>
    </w:p>
    <w:p w14:paraId="17FDFBC7" w14:textId="274ED5DF" w:rsidR="00F23178" w:rsidRPr="005675BB" w:rsidRDefault="00F23178" w:rsidP="00F23178">
      <w:pPr>
        <w:jc w:val="center"/>
        <w:rPr>
          <w:b/>
          <w:caps/>
          <w:szCs w:val="24"/>
        </w:rPr>
      </w:pPr>
      <w:r w:rsidRPr="005675BB">
        <w:rPr>
          <w:b/>
          <w:caps/>
          <w:szCs w:val="24"/>
        </w:rPr>
        <w:t xml:space="preserve">DOCKET NO. </w:t>
      </w:r>
      <w:r w:rsidR="00B40DD2">
        <w:rPr>
          <w:b/>
          <w:caps/>
          <w:szCs w:val="24"/>
        </w:rPr>
        <w:t>51036</w:t>
      </w:r>
    </w:p>
    <w:p w14:paraId="05B0B85F" w14:textId="77777777" w:rsidR="00F23178" w:rsidRPr="005675BB" w:rsidRDefault="00F23178" w:rsidP="00F23178">
      <w:pPr>
        <w:jc w:val="center"/>
        <w:rPr>
          <w:b/>
          <w:szCs w:val="24"/>
        </w:rPr>
      </w:pPr>
    </w:p>
    <w:p w14:paraId="679DB507" w14:textId="77777777" w:rsidR="00F23178" w:rsidRPr="005675BB" w:rsidRDefault="00F23178" w:rsidP="00F23178">
      <w:pPr>
        <w:keepNext/>
        <w:jc w:val="center"/>
        <w:rPr>
          <w:b/>
          <w:szCs w:val="24"/>
        </w:rPr>
      </w:pPr>
      <w:r w:rsidRPr="005675BB">
        <w:rPr>
          <w:b/>
          <w:szCs w:val="24"/>
        </w:rPr>
        <w:t>CERTIFICATE OF SERVICE</w:t>
      </w:r>
    </w:p>
    <w:p w14:paraId="2836C74E" w14:textId="77777777" w:rsidR="00F23178" w:rsidRPr="005675BB" w:rsidRDefault="00F23178" w:rsidP="00F23178">
      <w:pPr>
        <w:keepNext/>
        <w:jc w:val="center"/>
        <w:rPr>
          <w:b/>
          <w:szCs w:val="24"/>
        </w:rPr>
      </w:pPr>
    </w:p>
    <w:p w14:paraId="5888B52E" w14:textId="06D64D6B" w:rsidR="00F23178" w:rsidRPr="003842E7" w:rsidRDefault="00F23178" w:rsidP="00F23178">
      <w:pPr>
        <w:keepNext/>
        <w:spacing w:line="360" w:lineRule="auto"/>
        <w:ind w:firstLine="720"/>
        <w:rPr>
          <w:color w:val="0D0D0D"/>
          <w:szCs w:val="24"/>
        </w:rPr>
      </w:pPr>
      <w:r w:rsidRPr="003842E7">
        <w:rPr>
          <w:szCs w:val="24"/>
        </w:rPr>
        <w:t>I</w:t>
      </w:r>
      <w:r w:rsidRPr="003842E7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3842E7">
        <w:rPr>
          <w:szCs w:val="24"/>
        </w:rPr>
        <w:t xml:space="preserve"> </w:t>
      </w:r>
      <w:r w:rsidR="000E74C0">
        <w:rPr>
          <w:szCs w:val="24"/>
        </w:rPr>
        <w:t>May 12</w:t>
      </w:r>
      <w:r w:rsidR="00110601">
        <w:rPr>
          <w:szCs w:val="24"/>
        </w:rPr>
        <w:t>, 2021</w:t>
      </w:r>
      <w:r w:rsidRPr="003842E7">
        <w:rPr>
          <w:color w:val="0D0D0D"/>
          <w:szCs w:val="24"/>
        </w:rPr>
        <w:t xml:space="preserve"> in accordance with the Order Suspending Rules, </w:t>
      </w:r>
      <w:r w:rsidR="000970FB">
        <w:rPr>
          <w:color w:val="0D0D0D"/>
          <w:szCs w:val="24"/>
        </w:rPr>
        <w:t>filed</w:t>
      </w:r>
      <w:r w:rsidRPr="003842E7">
        <w:rPr>
          <w:color w:val="0D0D0D"/>
          <w:szCs w:val="24"/>
        </w:rPr>
        <w:t xml:space="preserve"> in Project No. 50664.</w:t>
      </w:r>
    </w:p>
    <w:p w14:paraId="0F9B883F" w14:textId="77777777" w:rsidR="00F23178" w:rsidRPr="005675BB" w:rsidRDefault="00F23178" w:rsidP="00F23178">
      <w:pPr>
        <w:keepNext/>
        <w:ind w:firstLine="720"/>
        <w:rPr>
          <w:szCs w:val="24"/>
        </w:rPr>
      </w:pPr>
    </w:p>
    <w:p w14:paraId="5B8B6BB4" w14:textId="77777777" w:rsidR="006551AD" w:rsidRPr="006551AD" w:rsidRDefault="006551AD" w:rsidP="006551AD">
      <w:pPr>
        <w:ind w:left="4320"/>
        <w:rPr>
          <w:szCs w:val="24"/>
        </w:rPr>
      </w:pPr>
      <w:r w:rsidRPr="006551AD">
        <w:rPr>
          <w:i/>
          <w:iCs/>
          <w:szCs w:val="24"/>
        </w:rPr>
        <w:t>_</w:t>
      </w:r>
      <w:r w:rsidRPr="006551AD">
        <w:rPr>
          <w:i/>
          <w:iCs/>
          <w:szCs w:val="24"/>
          <w:u w:val="single"/>
        </w:rPr>
        <w:t>/s/ John Harrison</w:t>
      </w:r>
      <w:r w:rsidRPr="006551AD">
        <w:rPr>
          <w:szCs w:val="24"/>
        </w:rPr>
        <w:t>______________</w:t>
      </w:r>
    </w:p>
    <w:p w14:paraId="4760C799" w14:textId="4DCEEC30" w:rsidR="00990E0F" w:rsidRPr="006551AD" w:rsidRDefault="006551AD" w:rsidP="006551AD">
      <w:pPr>
        <w:overflowPunct w:val="0"/>
        <w:autoSpaceDE w:val="0"/>
        <w:autoSpaceDN w:val="0"/>
        <w:adjustRightInd w:val="0"/>
        <w:ind w:left="3600" w:firstLine="720"/>
        <w:jc w:val="left"/>
        <w:textAlignment w:val="baseline"/>
        <w:rPr>
          <w:rFonts w:eastAsia="Calibri"/>
          <w:szCs w:val="24"/>
        </w:rPr>
      </w:pPr>
      <w:r w:rsidRPr="006551AD">
        <w:rPr>
          <w:rFonts w:eastAsia="Calibri"/>
          <w:color w:val="000000"/>
          <w:szCs w:val="24"/>
        </w:rPr>
        <w:t>John Harrison</w:t>
      </w:r>
    </w:p>
    <w:sectPr w:rsidR="00990E0F" w:rsidRPr="006551AD" w:rsidSect="002E7ED5">
      <w:headerReference w:type="default" r:id="rId8"/>
      <w:footerReference w:type="even" r:id="rId9"/>
      <w:footerReference w:type="default" r:id="rId10"/>
      <w:pgSz w:w="12240" w:h="15840" w:code="1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93AF93" w14:textId="77777777" w:rsidR="007A7F11" w:rsidRDefault="007A7F11" w:rsidP="002E7ED5">
      <w:r>
        <w:separator/>
      </w:r>
    </w:p>
  </w:endnote>
  <w:endnote w:type="continuationSeparator" w:id="0">
    <w:p w14:paraId="72193C2F" w14:textId="77777777" w:rsidR="007A7F11" w:rsidRDefault="007A7F11" w:rsidP="002E7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4D1EEE" w14:textId="77777777" w:rsidR="009C1544" w:rsidRDefault="00566368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A8820D" w14:textId="77777777" w:rsidR="009C1544" w:rsidRDefault="007A7F11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12"/>
        <w:szCs w:val="16"/>
      </w:rPr>
      <w:id w:val="-1142029239"/>
      <w:docPartObj>
        <w:docPartGallery w:val="Page Numbers (Bottom of Page)"/>
        <w:docPartUnique/>
      </w:docPartObj>
    </w:sdtPr>
    <w:sdtEndPr>
      <w:rPr>
        <w:sz w:val="16"/>
      </w:rPr>
    </w:sdtEndPr>
    <w:sdtContent>
      <w:sdt>
        <w:sdtPr>
          <w:rPr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A2EFBBE" w14:textId="77777777" w:rsidR="000C71C2" w:rsidRPr="009C4B36" w:rsidRDefault="00566368">
            <w:pPr>
              <w:pStyle w:val="Footer"/>
              <w:jc w:val="center"/>
              <w:rPr>
                <w:szCs w:val="16"/>
              </w:rPr>
            </w:pPr>
            <w:r w:rsidRPr="009C4B36">
              <w:rPr>
                <w:szCs w:val="16"/>
              </w:rPr>
              <w:t xml:space="preserve">Page </w:t>
            </w:r>
            <w:r w:rsidRPr="009C4B36">
              <w:rPr>
                <w:szCs w:val="16"/>
              </w:rPr>
              <w:fldChar w:fldCharType="begin"/>
            </w:r>
            <w:r w:rsidRPr="009C4B36">
              <w:rPr>
                <w:szCs w:val="16"/>
              </w:rPr>
              <w:instrText xml:space="preserve"> PAGE </w:instrText>
            </w:r>
            <w:r w:rsidRPr="009C4B36">
              <w:rPr>
                <w:szCs w:val="16"/>
              </w:rPr>
              <w:fldChar w:fldCharType="separate"/>
            </w:r>
            <w:r w:rsidRPr="009C4B36">
              <w:rPr>
                <w:noProof/>
                <w:szCs w:val="16"/>
              </w:rPr>
              <w:t>2</w:t>
            </w:r>
            <w:r w:rsidRPr="009C4B36">
              <w:rPr>
                <w:szCs w:val="16"/>
              </w:rPr>
              <w:fldChar w:fldCharType="end"/>
            </w:r>
            <w:r w:rsidRPr="009C4B36">
              <w:rPr>
                <w:szCs w:val="16"/>
              </w:rPr>
              <w:t xml:space="preserve"> of </w:t>
            </w:r>
            <w:r w:rsidRPr="009C4B36">
              <w:rPr>
                <w:szCs w:val="16"/>
              </w:rPr>
              <w:fldChar w:fldCharType="begin"/>
            </w:r>
            <w:r w:rsidRPr="009C4B36">
              <w:rPr>
                <w:szCs w:val="16"/>
              </w:rPr>
              <w:instrText xml:space="preserve"> NUMPAGES  </w:instrText>
            </w:r>
            <w:r w:rsidRPr="009C4B36">
              <w:rPr>
                <w:szCs w:val="16"/>
              </w:rPr>
              <w:fldChar w:fldCharType="separate"/>
            </w:r>
            <w:r w:rsidRPr="009C4B36">
              <w:rPr>
                <w:noProof/>
                <w:szCs w:val="16"/>
              </w:rPr>
              <w:t>2</w:t>
            </w:r>
            <w:r w:rsidRPr="009C4B36">
              <w:rPr>
                <w:szCs w:val="16"/>
              </w:rPr>
              <w:fldChar w:fldCharType="end"/>
            </w:r>
          </w:p>
        </w:sdtContent>
      </w:sdt>
    </w:sdtContent>
  </w:sdt>
  <w:p w14:paraId="277CA741" w14:textId="77777777" w:rsidR="009C1544" w:rsidRDefault="007A7F11" w:rsidP="00215FB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B5435C" w14:textId="77777777" w:rsidR="007A7F11" w:rsidRDefault="007A7F11" w:rsidP="002E7ED5">
      <w:r>
        <w:separator/>
      </w:r>
    </w:p>
  </w:footnote>
  <w:footnote w:type="continuationSeparator" w:id="0">
    <w:p w14:paraId="1C91071A" w14:textId="77777777" w:rsidR="007A7F11" w:rsidRDefault="007A7F11" w:rsidP="002E7ED5">
      <w:r>
        <w:continuationSeparator/>
      </w:r>
    </w:p>
  </w:footnote>
  <w:footnote w:id="1">
    <w:p w14:paraId="0CAEA24B" w14:textId="48F6AD06" w:rsidR="00062BAF" w:rsidRDefault="00062BAF" w:rsidP="006C3D2B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16 TAC § 24.239(n).</w:t>
      </w:r>
    </w:p>
  </w:footnote>
  <w:footnote w:id="2">
    <w:p w14:paraId="640D397F" w14:textId="14A3CAEC" w:rsidR="002A79CD" w:rsidRDefault="002A79CD" w:rsidP="002A79CD">
      <w:pPr>
        <w:pStyle w:val="FootnoteText"/>
      </w:pPr>
      <w:r>
        <w:tab/>
      </w:r>
      <w:r>
        <w:rPr>
          <w:rStyle w:val="FootnoteReference"/>
        </w:rPr>
        <w:footnoteRef/>
      </w:r>
      <w:r>
        <w:t xml:space="preserve">  16 TAC § 24.239(a) and (</w:t>
      </w:r>
      <w:proofErr w:type="spellStart"/>
      <w:r>
        <w:t>i</w:t>
      </w:r>
      <w:proofErr w:type="spellEnd"/>
      <w: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9AC29D" w14:textId="77777777" w:rsidR="00F329A6" w:rsidRPr="003836C7" w:rsidRDefault="007A7F11" w:rsidP="00215FBA">
    <w:pPr>
      <w:pStyle w:val="Header"/>
      <w:jc w:val="right"/>
      <w:rPr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FB331F"/>
    <w:multiLevelType w:val="hybridMultilevel"/>
    <w:tmpl w:val="DE2252C4"/>
    <w:lvl w:ilvl="0" w:tplc="C174FD9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746B9A"/>
    <w:multiLevelType w:val="hybridMultilevel"/>
    <w:tmpl w:val="7632CE78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178"/>
    <w:rsid w:val="000009B2"/>
    <w:rsid w:val="00062BAF"/>
    <w:rsid w:val="0007218F"/>
    <w:rsid w:val="0009391A"/>
    <w:rsid w:val="000970FB"/>
    <w:rsid w:val="000A6932"/>
    <w:rsid w:val="000D4CDC"/>
    <w:rsid w:val="000E74C0"/>
    <w:rsid w:val="000E7A88"/>
    <w:rsid w:val="001075CB"/>
    <w:rsid w:val="00110601"/>
    <w:rsid w:val="00111D86"/>
    <w:rsid w:val="00115BDA"/>
    <w:rsid w:val="00141164"/>
    <w:rsid w:val="00146732"/>
    <w:rsid w:val="001469ED"/>
    <w:rsid w:val="00161421"/>
    <w:rsid w:val="001C0B53"/>
    <w:rsid w:val="001C2BC6"/>
    <w:rsid w:val="001C4A47"/>
    <w:rsid w:val="001D0FCA"/>
    <w:rsid w:val="001D1496"/>
    <w:rsid w:val="00202847"/>
    <w:rsid w:val="00210757"/>
    <w:rsid w:val="002435BF"/>
    <w:rsid w:val="00252F58"/>
    <w:rsid w:val="00263584"/>
    <w:rsid w:val="002A79CD"/>
    <w:rsid w:val="002C3E84"/>
    <w:rsid w:val="002C6F60"/>
    <w:rsid w:val="002E7ED5"/>
    <w:rsid w:val="002F364E"/>
    <w:rsid w:val="0031269F"/>
    <w:rsid w:val="003179AD"/>
    <w:rsid w:val="00321CF9"/>
    <w:rsid w:val="00336045"/>
    <w:rsid w:val="00342F23"/>
    <w:rsid w:val="00360E78"/>
    <w:rsid w:val="003B3C17"/>
    <w:rsid w:val="003E7CF9"/>
    <w:rsid w:val="00405471"/>
    <w:rsid w:val="00411063"/>
    <w:rsid w:val="00421261"/>
    <w:rsid w:val="00421B8C"/>
    <w:rsid w:val="00441DE5"/>
    <w:rsid w:val="004436BF"/>
    <w:rsid w:val="0046160D"/>
    <w:rsid w:val="00462F31"/>
    <w:rsid w:val="00466A17"/>
    <w:rsid w:val="00467E56"/>
    <w:rsid w:val="00487310"/>
    <w:rsid w:val="004A2EE4"/>
    <w:rsid w:val="004A43B9"/>
    <w:rsid w:val="004B1327"/>
    <w:rsid w:val="004D24EE"/>
    <w:rsid w:val="004E07BB"/>
    <w:rsid w:val="004E6402"/>
    <w:rsid w:val="00500910"/>
    <w:rsid w:val="00501A07"/>
    <w:rsid w:val="00502472"/>
    <w:rsid w:val="0052729B"/>
    <w:rsid w:val="005319CB"/>
    <w:rsid w:val="00532AB1"/>
    <w:rsid w:val="0055262D"/>
    <w:rsid w:val="00560640"/>
    <w:rsid w:val="00565C3F"/>
    <w:rsid w:val="00566368"/>
    <w:rsid w:val="005A2A5E"/>
    <w:rsid w:val="005B35CC"/>
    <w:rsid w:val="005D17DD"/>
    <w:rsid w:val="005F0E2B"/>
    <w:rsid w:val="005F253C"/>
    <w:rsid w:val="00600596"/>
    <w:rsid w:val="006025AD"/>
    <w:rsid w:val="00603B95"/>
    <w:rsid w:val="00624BD4"/>
    <w:rsid w:val="00625A6E"/>
    <w:rsid w:val="00630139"/>
    <w:rsid w:val="0064269E"/>
    <w:rsid w:val="006551AD"/>
    <w:rsid w:val="00655374"/>
    <w:rsid w:val="0066196B"/>
    <w:rsid w:val="00676456"/>
    <w:rsid w:val="00683D05"/>
    <w:rsid w:val="00690FB0"/>
    <w:rsid w:val="006C3D2B"/>
    <w:rsid w:val="006D71D3"/>
    <w:rsid w:val="006E01F9"/>
    <w:rsid w:val="006E696B"/>
    <w:rsid w:val="006E7603"/>
    <w:rsid w:val="006F32B0"/>
    <w:rsid w:val="00701EB2"/>
    <w:rsid w:val="00710FCA"/>
    <w:rsid w:val="00712FAF"/>
    <w:rsid w:val="0072467A"/>
    <w:rsid w:val="00735022"/>
    <w:rsid w:val="007526AD"/>
    <w:rsid w:val="0075336C"/>
    <w:rsid w:val="00754FA9"/>
    <w:rsid w:val="007806A5"/>
    <w:rsid w:val="007A62CD"/>
    <w:rsid w:val="007A7F11"/>
    <w:rsid w:val="007D39C2"/>
    <w:rsid w:val="007F5C91"/>
    <w:rsid w:val="00805C98"/>
    <w:rsid w:val="00807BA1"/>
    <w:rsid w:val="00857ADE"/>
    <w:rsid w:val="00862754"/>
    <w:rsid w:val="00885E8B"/>
    <w:rsid w:val="00887A25"/>
    <w:rsid w:val="008A62F2"/>
    <w:rsid w:val="009333F2"/>
    <w:rsid w:val="00937DF0"/>
    <w:rsid w:val="00963DDF"/>
    <w:rsid w:val="00980B0D"/>
    <w:rsid w:val="00990E0F"/>
    <w:rsid w:val="009A5209"/>
    <w:rsid w:val="009B1A98"/>
    <w:rsid w:val="009B27EE"/>
    <w:rsid w:val="009B445F"/>
    <w:rsid w:val="009C3037"/>
    <w:rsid w:val="009C3D05"/>
    <w:rsid w:val="009C4B36"/>
    <w:rsid w:val="009D0771"/>
    <w:rsid w:val="009D60D8"/>
    <w:rsid w:val="009E69B8"/>
    <w:rsid w:val="009E6A9E"/>
    <w:rsid w:val="00A12936"/>
    <w:rsid w:val="00A1610D"/>
    <w:rsid w:val="00A21F6C"/>
    <w:rsid w:val="00A43AA1"/>
    <w:rsid w:val="00A52888"/>
    <w:rsid w:val="00A6360A"/>
    <w:rsid w:val="00A709B2"/>
    <w:rsid w:val="00A80FD0"/>
    <w:rsid w:val="00A870A7"/>
    <w:rsid w:val="00A91B5C"/>
    <w:rsid w:val="00AA201F"/>
    <w:rsid w:val="00AA2898"/>
    <w:rsid w:val="00AB5354"/>
    <w:rsid w:val="00AB79D5"/>
    <w:rsid w:val="00AC4CC2"/>
    <w:rsid w:val="00AC550F"/>
    <w:rsid w:val="00AE7321"/>
    <w:rsid w:val="00B001FF"/>
    <w:rsid w:val="00B05725"/>
    <w:rsid w:val="00B075EC"/>
    <w:rsid w:val="00B129CE"/>
    <w:rsid w:val="00B21C24"/>
    <w:rsid w:val="00B33E1D"/>
    <w:rsid w:val="00B40DD2"/>
    <w:rsid w:val="00B44C94"/>
    <w:rsid w:val="00BB0BBD"/>
    <w:rsid w:val="00BD07F9"/>
    <w:rsid w:val="00BD26A6"/>
    <w:rsid w:val="00C142DD"/>
    <w:rsid w:val="00C21AD5"/>
    <w:rsid w:val="00C34920"/>
    <w:rsid w:val="00C51A44"/>
    <w:rsid w:val="00C64308"/>
    <w:rsid w:val="00C672A9"/>
    <w:rsid w:val="00C7624B"/>
    <w:rsid w:val="00C84607"/>
    <w:rsid w:val="00C87E3F"/>
    <w:rsid w:val="00CB1F77"/>
    <w:rsid w:val="00CB56A7"/>
    <w:rsid w:val="00CC3553"/>
    <w:rsid w:val="00CC65FB"/>
    <w:rsid w:val="00CD61B6"/>
    <w:rsid w:val="00CD6CC1"/>
    <w:rsid w:val="00CF37FE"/>
    <w:rsid w:val="00CF4E2F"/>
    <w:rsid w:val="00D01682"/>
    <w:rsid w:val="00D47928"/>
    <w:rsid w:val="00D51BC7"/>
    <w:rsid w:val="00D70D2D"/>
    <w:rsid w:val="00D85C7E"/>
    <w:rsid w:val="00D94A26"/>
    <w:rsid w:val="00DA503A"/>
    <w:rsid w:val="00DA7ECC"/>
    <w:rsid w:val="00DC0936"/>
    <w:rsid w:val="00DC1BAC"/>
    <w:rsid w:val="00E03DC5"/>
    <w:rsid w:val="00E13F48"/>
    <w:rsid w:val="00E3305B"/>
    <w:rsid w:val="00E439C2"/>
    <w:rsid w:val="00E55DD4"/>
    <w:rsid w:val="00E6244C"/>
    <w:rsid w:val="00E71936"/>
    <w:rsid w:val="00E84B3E"/>
    <w:rsid w:val="00E91377"/>
    <w:rsid w:val="00EB7252"/>
    <w:rsid w:val="00EC1B3E"/>
    <w:rsid w:val="00EC65C7"/>
    <w:rsid w:val="00EE68F1"/>
    <w:rsid w:val="00F02C48"/>
    <w:rsid w:val="00F20AB4"/>
    <w:rsid w:val="00F2151D"/>
    <w:rsid w:val="00F23178"/>
    <w:rsid w:val="00F26E3A"/>
    <w:rsid w:val="00F453C0"/>
    <w:rsid w:val="00F6004B"/>
    <w:rsid w:val="00F67028"/>
    <w:rsid w:val="00F74B43"/>
    <w:rsid w:val="00FA3398"/>
    <w:rsid w:val="00FA4198"/>
    <w:rsid w:val="00FD772C"/>
    <w:rsid w:val="00FE7403"/>
    <w:rsid w:val="00FF0292"/>
    <w:rsid w:val="00FF2180"/>
    <w:rsid w:val="00FF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3DEC66A4"/>
  <w15:chartTrackingRefBased/>
  <w15:docId w15:val="{86521451-AE29-4683-85D5-0C280401F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17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317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ing4">
    <w:name w:val="heading 4"/>
    <w:basedOn w:val="Heading3"/>
    <w:next w:val="Normal"/>
    <w:link w:val="Heading4Char"/>
    <w:qFormat/>
    <w:rsid w:val="00F23178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F23178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umentheading">
    <w:name w:val="Document heading"/>
    <w:basedOn w:val="Normal"/>
    <w:rsid w:val="00F23178"/>
    <w:pPr>
      <w:keepNext/>
      <w:jc w:val="center"/>
    </w:pPr>
    <w:rPr>
      <w:b/>
      <w:caps/>
      <w:sz w:val="28"/>
    </w:rPr>
  </w:style>
  <w:style w:type="paragraph" w:styleId="Footer">
    <w:name w:val="footer"/>
    <w:basedOn w:val="Normal"/>
    <w:link w:val="FooterChar"/>
    <w:uiPriority w:val="99"/>
    <w:rsid w:val="00F23178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F23178"/>
    <w:rPr>
      <w:rFonts w:ascii="Times New Roman" w:eastAsia="Times New Roman" w:hAnsi="Times New Roman" w:cs="Times New Roman"/>
      <w:sz w:val="16"/>
      <w:szCs w:val="20"/>
    </w:rPr>
  </w:style>
  <w:style w:type="paragraph" w:styleId="Header">
    <w:name w:val="header"/>
    <w:basedOn w:val="Normal"/>
    <w:link w:val="HeaderChar"/>
    <w:uiPriority w:val="99"/>
    <w:rsid w:val="00F2317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178"/>
    <w:rPr>
      <w:rFonts w:ascii="Times New Roman" w:eastAsia="Times New Roman" w:hAnsi="Times New Roman" w:cs="Times New Roman"/>
      <w:sz w:val="24"/>
      <w:szCs w:val="20"/>
    </w:rPr>
  </w:style>
  <w:style w:type="paragraph" w:customStyle="1" w:styleId="Normaldouble">
    <w:name w:val="Normal double"/>
    <w:basedOn w:val="Normal"/>
    <w:link w:val="NormaldoubleChar"/>
    <w:rsid w:val="00F23178"/>
    <w:pPr>
      <w:spacing w:line="480" w:lineRule="auto"/>
    </w:pPr>
  </w:style>
  <w:style w:type="character" w:styleId="PageNumber">
    <w:name w:val="page number"/>
    <w:basedOn w:val="DefaultParagraphFont"/>
    <w:rsid w:val="00F23178"/>
  </w:style>
  <w:style w:type="paragraph" w:styleId="ListParagraph">
    <w:name w:val="List Paragraph"/>
    <w:basedOn w:val="Normal"/>
    <w:uiPriority w:val="34"/>
    <w:qFormat/>
    <w:rsid w:val="00F23178"/>
    <w:pPr>
      <w:ind w:left="720"/>
      <w:contextualSpacing/>
    </w:pPr>
  </w:style>
  <w:style w:type="character" w:customStyle="1" w:styleId="NormaldoubleChar">
    <w:name w:val="Normal double Char"/>
    <w:link w:val="Normaldouble"/>
    <w:locked/>
    <w:rsid w:val="00F23178"/>
    <w:rPr>
      <w:rFonts w:ascii="Times New Roman" w:eastAsia="Times New Roman" w:hAnsi="Times New Roman" w:cs="Times New Roman"/>
      <w:sz w:val="24"/>
      <w:szCs w:val="20"/>
    </w:rPr>
  </w:style>
  <w:style w:type="paragraph" w:customStyle="1" w:styleId="Docketstyle">
    <w:name w:val="Docket style"/>
    <w:basedOn w:val="Normal"/>
    <w:rsid w:val="00F23178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317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leGrid">
    <w:name w:val="Table Grid"/>
    <w:basedOn w:val="TableNormal"/>
    <w:uiPriority w:val="39"/>
    <w:rsid w:val="00624B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857ADE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57ADE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57AD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168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682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439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39C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439C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39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39C2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BD70A6-1426-430E-9E37-0730F7775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Moore, Daniel</dc:creator>
  <cp:keywords/>
  <dc:description/>
  <cp:lastModifiedBy>Harrison, John</cp:lastModifiedBy>
  <cp:revision>7</cp:revision>
  <dcterms:created xsi:type="dcterms:W3CDTF">2021-04-19T15:20:00Z</dcterms:created>
  <dcterms:modified xsi:type="dcterms:W3CDTF">2021-05-12T18:49:00Z</dcterms:modified>
</cp:coreProperties>
</file>